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>
        <w:tc>
          <w:tcPr>
            <w:tcW w:w="5000" w:type="pct"/>
            <w:vAlign w:val="center"/>
            <w:hideMark/>
          </w:tcPr>
          <w:p w:rsidR="00000000" w:rsidRDefault="00035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2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00000">
        <w:tc>
          <w:tcPr>
            <w:tcW w:w="5000" w:type="pct"/>
            <w:vAlign w:val="center"/>
            <w:hideMark/>
          </w:tcPr>
          <w:p w:rsidR="00000000" w:rsidRDefault="00035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(изыскательские) работы </w:t>
            </w:r>
          </w:p>
        </w:tc>
      </w:tr>
      <w:tr w:rsidR="00000000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pPr w:leftFromText="180" w:rightFromText="180" w:vertAnchor="text" w:horzAnchor="margin" w:tblpXSpec="center" w:tblpY="146"/>
              <w:tblW w:w="4131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47"/>
            </w:tblGrid>
            <w:tr w:rsidR="003B63EA" w:rsidTr="003B63EA">
              <w:trPr>
                <w:trHeight w:val="913"/>
              </w:trPr>
              <w:tc>
                <w:tcPr>
                  <w:tcW w:w="0" w:type="auto"/>
                  <w:vAlign w:val="center"/>
                  <w:hideMark/>
                </w:tcPr>
                <w:p w:rsidR="003B63EA" w:rsidRDefault="003B63EA" w:rsidP="003B63EA">
                  <w:pPr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 xml:space="preserve">Проведение археологического обследования и историко-культурной экспертизы объектов: ВЛ-35 кВ "Спасск-Набережная", ВЛ-35 кВ "Спасск-Ярцево", </w:t>
                  </w:r>
                  <w:proofErr w:type="spellStart"/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>Архаринский</w:t>
                  </w:r>
                  <w:proofErr w:type="spellEnd"/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 xml:space="preserve"> район Амурской области. Топографические изыскания.</w:t>
                  </w:r>
                </w:p>
              </w:tc>
            </w:tr>
            <w:tr w:rsidR="003B63EA" w:rsidTr="003B63EA">
              <w:tc>
                <w:tcPr>
                  <w:tcW w:w="0" w:type="auto"/>
                  <w:vAlign w:val="center"/>
                  <w:hideMark/>
                </w:tcPr>
                <w:p w:rsidR="003B63EA" w:rsidRDefault="003B63EA" w:rsidP="00115283">
                  <w:pPr>
                    <w:rPr>
                      <w:rFonts w:eastAsia="Times New Roman"/>
                      <w:sz w:val="22"/>
                      <w:szCs w:val="22"/>
                    </w:rPr>
                  </w:pPr>
                </w:p>
              </w:tc>
            </w:tr>
          </w:tbl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000000" w:rsidRPr="003B63EA" w:rsidRDefault="00035D3A">
      <w:pPr>
        <w:rPr>
          <w:rFonts w:eastAsia="Times New Roman"/>
          <w:vanish/>
          <w:lang w:val="en-US"/>
        </w:rPr>
      </w:pPr>
    </w:p>
    <w:p w:rsidR="00000000" w:rsidRDefault="00035D3A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"/>
        <w:gridCol w:w="305"/>
        <w:gridCol w:w="3237"/>
        <w:gridCol w:w="306"/>
        <w:gridCol w:w="3522"/>
        <w:gridCol w:w="1969"/>
        <w:gridCol w:w="1126"/>
        <w:gridCol w:w="8"/>
      </w:tblGrid>
      <w:tr w:rsidR="003B63EA" w:rsidTr="003B63EA">
        <w:tc>
          <w:tcPr>
            <w:tcW w:w="1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035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035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18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035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9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035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5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035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руб.</w:t>
            </w:r>
          </w:p>
        </w:tc>
      </w:tr>
      <w:tr w:rsidR="003B63EA" w:rsidTr="003B63EA"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035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035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8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035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9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035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5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035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3B63EA" w:rsidTr="003B63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2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divId w:val="261649123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Топографические работы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4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3B63EA" w:rsidTr="003B63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Определение геодезических координат и высот пунктов съемочного обоснования, с применением глобальных навигационных спутниковых систем S= до 2 га</w:t>
            </w:r>
          </w:p>
        </w:tc>
        <w:tc>
          <w:tcPr>
            <w:tcW w:w="182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СУР-2002: Общие положения, т.5; Раздел 1, т.1.4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6*730,91</w:t>
            </w:r>
          </w:p>
        </w:tc>
        <w:tc>
          <w:tcPr>
            <w:tcW w:w="54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4 385</w:t>
            </w:r>
          </w:p>
        </w:tc>
      </w:tr>
      <w:tr w:rsidR="003B63EA" w:rsidTr="003B63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Тахеометрическая съемка в масштабах 1:500</w:t>
            </w:r>
          </w:p>
        </w:tc>
        <w:tc>
          <w:tcPr>
            <w:tcW w:w="182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СУР-2002: Общие положения, т.5; Раздел 3, т.3-13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0,02 * 59 756,36</w:t>
            </w:r>
          </w:p>
        </w:tc>
        <w:tc>
          <w:tcPr>
            <w:tcW w:w="54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1 195</w:t>
            </w:r>
          </w:p>
        </w:tc>
      </w:tr>
      <w:tr w:rsidR="003B63EA" w:rsidTr="003B63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Составление топографического плана</w:t>
            </w:r>
          </w:p>
        </w:tc>
        <w:tc>
          <w:tcPr>
            <w:tcW w:w="182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СУР-2002: Раздел 8, т.8.4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* 1 566,62</w:t>
            </w:r>
          </w:p>
        </w:tc>
        <w:tc>
          <w:tcPr>
            <w:tcW w:w="54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1 567</w:t>
            </w:r>
          </w:p>
        </w:tc>
      </w:tr>
      <w:tr w:rsidR="003B63EA" w:rsidTr="003B63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разделу: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2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4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7 147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3B63EA" w:rsidTr="003B63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Письмо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Роскартографии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от 21.02.2005 № 4/1-21-543</w:t>
            </w:r>
          </w:p>
        </w:tc>
        <w:tc>
          <w:tcPr>
            <w:tcW w:w="182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Коэф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- т 3 от п.1.4</w:t>
            </w:r>
          </w:p>
        </w:tc>
        <w:tc>
          <w:tcPr>
            <w:tcW w:w="54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21 441</w:t>
            </w:r>
          </w:p>
        </w:tc>
      </w:tr>
      <w:tr w:rsidR="003B63EA" w:rsidTr="003B63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1.6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разделу: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2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4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21 441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3B63EA" w:rsidTr="003B63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2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divId w:val="681588907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Командировочные в район исследования на период проведения полевых изыскательских археологических работ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4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3B63EA" w:rsidTr="003B63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Суточные</w:t>
            </w:r>
          </w:p>
        </w:tc>
        <w:tc>
          <w:tcPr>
            <w:tcW w:w="182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Постановление правительства РФ от 02.10.2002 №729 СЦНПР-91. Общая часть. Гл.1. п.19 (по факту)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 чел. * 15 дней * 600 руб.</w:t>
            </w:r>
          </w:p>
        </w:tc>
        <w:tc>
          <w:tcPr>
            <w:tcW w:w="54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54 000</w:t>
            </w:r>
          </w:p>
        </w:tc>
      </w:tr>
      <w:tr w:rsidR="003B63EA" w:rsidTr="003B63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Проживание</w:t>
            </w:r>
          </w:p>
        </w:tc>
        <w:tc>
          <w:tcPr>
            <w:tcW w:w="182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Постановление правительства РФ от 02.10.2002 №729 СЦНПР-91. Общая часть. Гл.1. п.19 (по факту)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 чел. * 14 дней * 12 руб.</w:t>
            </w:r>
          </w:p>
        </w:tc>
        <w:tc>
          <w:tcPr>
            <w:tcW w:w="54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1 008</w:t>
            </w:r>
          </w:p>
        </w:tc>
      </w:tr>
      <w:tr w:rsidR="003B63EA" w:rsidTr="003B63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ГИКЭ</w:t>
            </w:r>
          </w:p>
        </w:tc>
        <w:tc>
          <w:tcPr>
            <w:tcW w:w="182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4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45 000</w:t>
            </w:r>
          </w:p>
        </w:tc>
      </w:tr>
      <w:tr w:rsidR="003B63EA" w:rsidTr="003B63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разделу: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2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4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100 008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3B63EA" w:rsidTr="003B63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2.5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разделу: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2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4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100 008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3B63EA" w:rsidTr="003B63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2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divId w:val="434205084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Транспортные расходы (ГСМ) по факту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4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3B63EA" w:rsidTr="003B63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3.1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КАМАЗ/ДТ.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Благовещенск-Архара-зона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обследования-Благовещенск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= 670 км, их них: 5 км - город, 665 км - основная дорога,</w:t>
            </w:r>
            <w:r>
              <w:rPr>
                <w:rFonts w:eastAsia="Times New Roman"/>
                <w:sz w:val="22"/>
                <w:szCs w:val="22"/>
              </w:rPr>
              <w:br/>
              <w:t>0,01*5км*41,64=2 л - город</w:t>
            </w:r>
            <w:r>
              <w:rPr>
                <w:rFonts w:eastAsia="Times New Roman"/>
                <w:sz w:val="22"/>
                <w:szCs w:val="22"/>
              </w:rPr>
              <w:br/>
              <w:t>0,01*665*36,21=241 л - основная дорога</w:t>
            </w:r>
          </w:p>
        </w:tc>
        <w:tc>
          <w:tcPr>
            <w:tcW w:w="182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Руководящ</w:t>
            </w:r>
            <w:r>
              <w:rPr>
                <w:rFonts w:eastAsia="Times New Roman"/>
                <w:sz w:val="22"/>
                <w:szCs w:val="22"/>
              </w:rPr>
              <w:t>ий документ Р3112194-0366-03 Утверждено Минтрансом РФ 29.04.03 г.</w:t>
            </w: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243 л. * 53 руб.</w:t>
            </w:r>
          </w:p>
        </w:tc>
        <w:tc>
          <w:tcPr>
            <w:tcW w:w="54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12 877</w:t>
            </w:r>
          </w:p>
        </w:tc>
      </w:tr>
      <w:tr w:rsidR="003B63EA" w:rsidTr="003B63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3.2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разделу: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2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4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12 877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3B63EA" w:rsidTr="003B63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3.3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разделу: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2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4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12 877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3B63EA" w:rsidTr="003B63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2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4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134 326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3B63EA" w:rsidTr="003B63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5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182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4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134 326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 w:rsidTr="003B63EA">
        <w:trPr>
          <w:gridBefore w:val="1"/>
          <w:gridAfter w:val="1"/>
          <w:wBefore w:w="4" w:type="pct"/>
          <w:wAfter w:w="4" w:type="pct"/>
        </w:trPr>
        <w:tc>
          <w:tcPr>
            <w:tcW w:w="1836" w:type="pct"/>
            <w:gridSpan w:val="3"/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(руб.): </w:t>
            </w:r>
          </w:p>
        </w:tc>
        <w:tc>
          <w:tcPr>
            <w:tcW w:w="3156" w:type="pct"/>
            <w:gridSpan w:val="3"/>
            <w:hideMark/>
          </w:tcPr>
          <w:p w:rsidR="00000000" w:rsidRDefault="00035D3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134 326</w:t>
            </w:r>
          </w:p>
        </w:tc>
      </w:tr>
      <w:tr w:rsidR="00000000">
        <w:trPr>
          <w:gridBefore w:val="1"/>
          <w:gridAfter w:val="1"/>
          <w:wBefore w:w="4" w:type="pct"/>
          <w:wAfter w:w="4" w:type="pct"/>
          <w:trHeight w:val="300"/>
        </w:trPr>
        <w:tc>
          <w:tcPr>
            <w:tcW w:w="0" w:type="auto"/>
            <w:gridSpan w:val="6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65"/>
            </w:tblGrid>
            <w:tr w:rsidR="003B63EA" w:rsidTr="00801263">
              <w:tc>
                <w:tcPr>
                  <w:tcW w:w="0" w:type="auto"/>
                  <w:vAlign w:val="center"/>
                  <w:hideMark/>
                </w:tcPr>
                <w:p w:rsidR="003B63EA" w:rsidRDefault="003B63EA" w:rsidP="003B63EA">
                  <w:pPr>
                    <w:rPr>
                      <w:rFonts w:eastAsia="Times New Roman"/>
                      <w:sz w:val="22"/>
                      <w:szCs w:val="22"/>
                    </w:rPr>
                  </w:pPr>
                  <w:r>
                    <w:rPr>
                      <w:rFonts w:eastAsia="Times New Roman"/>
                      <w:sz w:val="22"/>
                      <w:szCs w:val="22"/>
                    </w:rPr>
                    <w:t>Инженер-проектировщик 2й кат</w:t>
                  </w:r>
                  <w:r w:rsidRPr="003B63EA">
                    <w:rPr>
                      <w:rFonts w:eastAsia="Times New Roman"/>
                      <w:sz w:val="22"/>
                      <w:szCs w:val="22"/>
                    </w:rPr>
                    <w:t>.</w:t>
                  </w:r>
                  <w:r>
                    <w:rPr>
                      <w:rFonts w:eastAsia="Times New Roman"/>
                      <w:sz w:val="22"/>
                      <w:szCs w:val="22"/>
                      <w:lang w:val="en-US"/>
                    </w:rPr>
                    <w:t xml:space="preserve"> </w:t>
                  </w:r>
                  <w:bookmarkStart w:id="0" w:name="_GoBack"/>
                  <w:bookmarkEnd w:id="0"/>
                  <w:r>
                    <w:rPr>
                      <w:rFonts w:eastAsia="Times New Roman"/>
                      <w:sz w:val="22"/>
                      <w:szCs w:val="22"/>
                    </w:rPr>
                    <w:t xml:space="preserve"> Головко А.А. _________________________</w:t>
                  </w:r>
                </w:p>
              </w:tc>
            </w:tr>
          </w:tbl>
          <w:p w:rsidR="003B63EA" w:rsidRDefault="003B63EA" w:rsidP="003B63EA">
            <w:pPr>
              <w:rPr>
                <w:rFonts w:eastAsia="Times New Roman"/>
                <w:vanish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465"/>
            </w:tblGrid>
            <w:tr w:rsidR="003B63EA" w:rsidTr="00801263">
              <w:tc>
                <w:tcPr>
                  <w:tcW w:w="0" w:type="auto"/>
                  <w:vAlign w:val="center"/>
                  <w:hideMark/>
                </w:tcPr>
                <w:p w:rsidR="003B63EA" w:rsidRDefault="003B63EA" w:rsidP="00801263">
                  <w:pPr>
                    <w:rPr>
                      <w:rFonts w:eastAsia="Times New Roman"/>
                      <w:sz w:val="18"/>
                      <w:szCs w:val="18"/>
                    </w:rPr>
                  </w:pPr>
                </w:p>
              </w:tc>
            </w:tr>
          </w:tbl>
          <w:p w:rsidR="00000000" w:rsidRPr="003B63EA" w:rsidRDefault="00035D3A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035D3A" w:rsidRDefault="00035D3A">
      <w:pPr>
        <w:rPr>
          <w:rFonts w:eastAsia="Times New Roman"/>
        </w:rPr>
      </w:pPr>
    </w:p>
    <w:sectPr w:rsidR="00035D3A" w:rsidSect="003B63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3B63EA"/>
    <w:rsid w:val="00035D3A"/>
    <w:rsid w:val="003B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64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Головко Алексей Алексеевич</cp:lastModifiedBy>
  <cp:revision>2</cp:revision>
  <dcterms:created xsi:type="dcterms:W3CDTF">2018-02-07T06:15:00Z</dcterms:created>
  <dcterms:modified xsi:type="dcterms:W3CDTF">2018-02-07T06:15:00Z</dcterms:modified>
</cp:coreProperties>
</file>